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5E" w:rsidRPr="00F80B23" w:rsidRDefault="003A1BCE" w:rsidP="003A1BCE">
      <w:pPr>
        <w:jc w:val="center"/>
        <w:rPr>
          <w:sz w:val="24"/>
          <w:szCs w:val="24"/>
        </w:rPr>
      </w:pPr>
      <w:r w:rsidRPr="00F80B23">
        <w:rPr>
          <w:rFonts w:hint="eastAsia"/>
          <w:sz w:val="24"/>
          <w:szCs w:val="24"/>
        </w:rPr>
        <w:t>電子入札案件における紙入札の取扱いについて</w:t>
      </w:r>
    </w:p>
    <w:p w:rsidR="003A1BCE" w:rsidRDefault="003A1BCE" w:rsidP="003A1BCE">
      <w:pPr>
        <w:jc w:val="left"/>
      </w:pPr>
    </w:p>
    <w:p w:rsidR="003A1BCE" w:rsidRDefault="003A1BCE" w:rsidP="003A1BCE">
      <w:pPr>
        <w:jc w:val="left"/>
      </w:pPr>
      <w:r>
        <w:rPr>
          <w:rFonts w:hint="eastAsia"/>
        </w:rPr>
        <w:t xml:space="preserve">　入札参加者に、電子入札による入札参加が不可能な事態が生じた場合、その理由がやむを得ないものであるときは、以下の基準、手順のとおり紙入札での参加を認めることとしています。</w:t>
      </w:r>
    </w:p>
    <w:p w:rsidR="003A1BCE" w:rsidRDefault="003A1BCE" w:rsidP="003A1BCE">
      <w:pPr>
        <w:jc w:val="left"/>
      </w:pPr>
      <w:r>
        <w:rPr>
          <w:rFonts w:hint="eastAsia"/>
        </w:rPr>
        <w:t>■</w:t>
      </w:r>
      <w:r w:rsidRPr="003A1BCE">
        <w:rPr>
          <w:rFonts w:hint="eastAsia"/>
        </w:rPr>
        <w:t>紙入札での参加を認める基準</w:t>
      </w:r>
    </w:p>
    <w:p w:rsidR="003A1BCE" w:rsidRDefault="003A1BCE" w:rsidP="003A1BCE">
      <w:pPr>
        <w:jc w:val="left"/>
      </w:pPr>
      <w:r>
        <w:rPr>
          <w:rFonts w:hint="eastAsia"/>
        </w:rPr>
        <w:t xml:space="preserve">　</w:t>
      </w:r>
      <w:r w:rsidRPr="003A1BCE">
        <w:rPr>
          <w:rFonts w:hint="eastAsia"/>
        </w:rPr>
        <w:t>以下のようなやむを得ない理由がある場合は、紙入札での参加を認めます。</w:t>
      </w:r>
    </w:p>
    <w:p w:rsidR="003A1BCE" w:rsidRDefault="003A1BCE" w:rsidP="003A1BCE">
      <w:pPr>
        <w:jc w:val="left"/>
      </w:pPr>
      <w:r>
        <w:rPr>
          <w:rFonts w:hint="eastAsia"/>
        </w:rPr>
        <w:t xml:space="preserve">　・</w:t>
      </w:r>
      <w:r w:rsidRPr="003A1BCE">
        <w:rPr>
          <w:rFonts w:hint="eastAsia"/>
        </w:rPr>
        <w:t>住所、商号又は名称、代表者職氏名の変更により、ＩＣカードの再取得が間に合わな</w:t>
      </w:r>
    </w:p>
    <w:p w:rsidR="003A1BCE" w:rsidRDefault="003A1BCE" w:rsidP="003A1BCE">
      <w:pPr>
        <w:jc w:val="left"/>
      </w:pPr>
      <w:r>
        <w:rPr>
          <w:rFonts w:hint="eastAsia"/>
        </w:rPr>
        <w:t xml:space="preserve">　　</w:t>
      </w:r>
      <w:r w:rsidRPr="003A1BCE">
        <w:rPr>
          <w:rFonts w:hint="eastAsia"/>
        </w:rPr>
        <w:t>い場合</w:t>
      </w:r>
    </w:p>
    <w:p w:rsidR="003A1BCE" w:rsidRDefault="003A1BCE" w:rsidP="003A1BCE">
      <w:pPr>
        <w:jc w:val="left"/>
      </w:pPr>
      <w:r>
        <w:rPr>
          <w:rFonts w:hint="eastAsia"/>
        </w:rPr>
        <w:t xml:space="preserve">　・ＩＣカードの失</w:t>
      </w:r>
      <w:bookmarkStart w:id="0" w:name="_GoBack"/>
      <w:bookmarkEnd w:id="0"/>
      <w:r>
        <w:rPr>
          <w:rFonts w:hint="eastAsia"/>
        </w:rPr>
        <w:t>効、閉塞（ＰＩＮ番号の連続した入力ミス）、破損、盗難による再発</w:t>
      </w:r>
    </w:p>
    <w:p w:rsidR="003A1BCE" w:rsidRDefault="003A1BCE" w:rsidP="003A1BCE">
      <w:pPr>
        <w:jc w:val="left"/>
      </w:pPr>
      <w:r>
        <w:rPr>
          <w:rFonts w:hint="eastAsia"/>
        </w:rPr>
        <w:t xml:space="preserve">　　行手続き中の場合</w:t>
      </w:r>
    </w:p>
    <w:p w:rsidR="003A1BCE" w:rsidRDefault="003A1BCE" w:rsidP="003A1BCE">
      <w:pPr>
        <w:jc w:val="left"/>
      </w:pPr>
      <w:r>
        <w:rPr>
          <w:rFonts w:hint="eastAsia"/>
        </w:rPr>
        <w:t xml:space="preserve">　・</w:t>
      </w:r>
      <w:r w:rsidRPr="003A1BCE">
        <w:rPr>
          <w:rFonts w:hint="eastAsia"/>
        </w:rPr>
        <w:t>パソコン端末、通信回線等のトラブルで電子入札に対応できない等、その他やむを得</w:t>
      </w:r>
    </w:p>
    <w:p w:rsidR="003A1BCE" w:rsidRDefault="003A1BCE" w:rsidP="003A1BCE">
      <w:pPr>
        <w:jc w:val="left"/>
      </w:pPr>
      <w:r>
        <w:rPr>
          <w:rFonts w:hint="eastAsia"/>
        </w:rPr>
        <w:t xml:space="preserve">　　</w:t>
      </w:r>
      <w:r w:rsidRPr="003A1BCE">
        <w:rPr>
          <w:rFonts w:hint="eastAsia"/>
        </w:rPr>
        <w:t>ない事情があると認められる場合</w:t>
      </w:r>
    </w:p>
    <w:p w:rsidR="003A1BCE" w:rsidRDefault="003A1BCE" w:rsidP="003A1BCE">
      <w:pPr>
        <w:jc w:val="left"/>
      </w:pPr>
    </w:p>
    <w:p w:rsidR="00D12AF4" w:rsidRDefault="00D12AF4" w:rsidP="003A1BCE">
      <w:pPr>
        <w:jc w:val="left"/>
      </w:pPr>
      <w:r>
        <w:rPr>
          <w:rFonts w:hint="eastAsia"/>
        </w:rPr>
        <w:t>■</w:t>
      </w:r>
      <w:r w:rsidRPr="00D12AF4">
        <w:rPr>
          <w:rFonts w:hint="eastAsia"/>
        </w:rPr>
        <w:t>紙入札参加の手順</w:t>
      </w:r>
    </w:p>
    <w:p w:rsidR="00D12AF4" w:rsidRDefault="00D12AF4" w:rsidP="003A1BCE">
      <w:pPr>
        <w:jc w:val="left"/>
      </w:pPr>
      <w:r w:rsidRPr="00D12AF4">
        <w:rPr>
          <w:rFonts w:hint="eastAsia"/>
        </w:rPr>
        <w:t>１．紙入札方式参加届出</w:t>
      </w:r>
    </w:p>
    <w:p w:rsidR="00DA6581" w:rsidRDefault="00BC4807" w:rsidP="00BC4807">
      <w:pPr>
        <w:jc w:val="left"/>
      </w:pPr>
      <w:r>
        <w:rPr>
          <w:rFonts w:hint="eastAsia"/>
        </w:rPr>
        <w:t xml:space="preserve">　</w:t>
      </w:r>
      <w:r w:rsidR="00DA6581">
        <w:rPr>
          <w:rFonts w:hint="eastAsia"/>
        </w:rPr>
        <w:t>上記基準を満たす場合、各入札案件ごとに「紙入札方式参加届出書」を契約検査</w:t>
      </w:r>
      <w:r>
        <w:rPr>
          <w:rFonts w:hint="eastAsia"/>
        </w:rPr>
        <w:t>課契約係</w:t>
      </w:r>
      <w:r w:rsidR="00700228">
        <w:rPr>
          <w:rFonts w:hint="eastAsia"/>
        </w:rPr>
        <w:t>まで</w:t>
      </w:r>
      <w:r w:rsidR="00700228" w:rsidRPr="000D2B6C">
        <w:rPr>
          <w:rFonts w:hint="eastAsia"/>
          <w:b/>
        </w:rPr>
        <w:t>持参</w:t>
      </w:r>
      <w:r w:rsidR="00DA6581">
        <w:rPr>
          <w:rFonts w:hint="eastAsia"/>
        </w:rPr>
        <w:t>し、下記の日時までにその承認を得てください。</w:t>
      </w:r>
    </w:p>
    <w:p w:rsidR="00D12AF4" w:rsidRDefault="00DA6581" w:rsidP="00BC4807">
      <w:pPr>
        <w:jc w:val="left"/>
      </w:pPr>
      <w:r>
        <w:rPr>
          <w:rFonts w:hint="eastAsia"/>
        </w:rPr>
        <w:t>(</w:t>
      </w:r>
      <w:r>
        <w:t>1)</w:t>
      </w:r>
      <w:r>
        <w:rPr>
          <w:rFonts w:hint="eastAsia"/>
        </w:rPr>
        <w:t xml:space="preserve">　一般競争入札の場合</w:t>
      </w:r>
    </w:p>
    <w:p w:rsidR="00970D4C" w:rsidRPr="000B6C56" w:rsidRDefault="00DA6581" w:rsidP="00BC4807">
      <w:pPr>
        <w:jc w:val="left"/>
      </w:pPr>
      <w:r>
        <w:rPr>
          <w:rFonts w:hint="eastAsia"/>
        </w:rPr>
        <w:t xml:space="preserve">　</w:t>
      </w:r>
      <w:r w:rsidR="00970D4C">
        <w:rPr>
          <w:rFonts w:hint="eastAsia"/>
        </w:rPr>
        <w:t>入札公告に示した</w:t>
      </w:r>
      <w:r w:rsidR="00970D4C" w:rsidRPr="000B6C56">
        <w:rPr>
          <w:rFonts w:hint="eastAsia"/>
        </w:rPr>
        <w:t>競争参加資格確認申請書の提出</w:t>
      </w:r>
      <w:r w:rsidR="000B6C56" w:rsidRPr="000B6C56">
        <w:rPr>
          <w:rFonts w:hint="eastAsia"/>
        </w:rPr>
        <w:t>切日時</w:t>
      </w:r>
      <w:r w:rsidR="00970D4C" w:rsidRPr="000B6C56">
        <w:rPr>
          <w:rFonts w:hint="eastAsia"/>
        </w:rPr>
        <w:t>まで</w:t>
      </w:r>
    </w:p>
    <w:p w:rsidR="00970D4C" w:rsidRPr="000B6C56" w:rsidRDefault="00970D4C" w:rsidP="00BC4807">
      <w:pPr>
        <w:jc w:val="left"/>
      </w:pPr>
      <w:r w:rsidRPr="000B6C56">
        <w:rPr>
          <w:rFonts w:hint="eastAsia"/>
        </w:rPr>
        <w:t>(</w:t>
      </w:r>
      <w:r w:rsidRPr="000B6C56">
        <w:t>2)</w:t>
      </w:r>
      <w:r w:rsidRPr="000B6C56">
        <w:rPr>
          <w:rFonts w:hint="eastAsia"/>
        </w:rPr>
        <w:t xml:space="preserve">　指名競争入札の場合</w:t>
      </w:r>
    </w:p>
    <w:p w:rsidR="00970D4C" w:rsidRDefault="00970D4C" w:rsidP="00BC4807">
      <w:pPr>
        <w:jc w:val="left"/>
      </w:pPr>
      <w:r w:rsidRPr="000B6C56">
        <w:rPr>
          <w:rFonts w:hint="eastAsia"/>
        </w:rPr>
        <w:t xml:space="preserve">　指名通知書等に示した</w:t>
      </w:r>
      <w:r w:rsidR="000B6C56" w:rsidRPr="000B6C56">
        <w:rPr>
          <w:rFonts w:hint="eastAsia"/>
        </w:rPr>
        <w:t>入札書の提出締切日時</w:t>
      </w:r>
      <w:r w:rsidRPr="000B6C56">
        <w:rPr>
          <w:rFonts w:hint="eastAsia"/>
        </w:rPr>
        <w:t>ま</w:t>
      </w:r>
      <w:r>
        <w:rPr>
          <w:rFonts w:hint="eastAsia"/>
        </w:rPr>
        <w:t>で</w:t>
      </w:r>
    </w:p>
    <w:p w:rsidR="000371DC" w:rsidRDefault="000371DC" w:rsidP="00970D4C">
      <w:pPr>
        <w:jc w:val="left"/>
      </w:pPr>
      <w:r>
        <w:rPr>
          <w:rFonts w:hint="eastAsia"/>
        </w:rPr>
        <w:t xml:space="preserve">　</w:t>
      </w:r>
      <w:r w:rsidR="00970D4C">
        <w:rPr>
          <w:rFonts w:hint="eastAsia"/>
        </w:rPr>
        <w:t>※紙入札方式参加届出が受付けされた案件については、その後再び、電子入札での入札</w:t>
      </w:r>
    </w:p>
    <w:p w:rsidR="00970D4C" w:rsidRDefault="000371DC" w:rsidP="00970D4C">
      <w:pPr>
        <w:jc w:val="left"/>
      </w:pPr>
      <w:r>
        <w:rPr>
          <w:rFonts w:hint="eastAsia"/>
        </w:rPr>
        <w:t xml:space="preserve">　　</w:t>
      </w:r>
      <w:r w:rsidR="00970D4C">
        <w:rPr>
          <w:rFonts w:hint="eastAsia"/>
        </w:rPr>
        <w:t>手続きに戻すことはできません。</w:t>
      </w:r>
    </w:p>
    <w:p w:rsidR="00970D4C" w:rsidRDefault="00970D4C" w:rsidP="00970D4C">
      <w:pPr>
        <w:jc w:val="left"/>
      </w:pPr>
    </w:p>
    <w:p w:rsidR="00970D4C" w:rsidRDefault="00970D4C" w:rsidP="00970D4C">
      <w:pPr>
        <w:jc w:val="left"/>
      </w:pPr>
      <w:r w:rsidRPr="00970D4C">
        <w:rPr>
          <w:rFonts w:hint="eastAsia"/>
        </w:rPr>
        <w:t>２．紙入札書の提出</w:t>
      </w:r>
    </w:p>
    <w:p w:rsidR="00970D4C" w:rsidRDefault="00970D4C" w:rsidP="00970D4C">
      <w:pPr>
        <w:jc w:val="left"/>
      </w:pPr>
      <w:r>
        <w:rPr>
          <w:rFonts w:hint="eastAsia"/>
        </w:rPr>
        <w:t xml:space="preserve">　入札書提出期間内に紙入札書と工事費内訳書を入れた封筒を持参し提出して</w:t>
      </w:r>
      <w:r>
        <w:t>ください。</w:t>
      </w:r>
    </w:p>
    <w:p w:rsidR="00B224B2" w:rsidRDefault="0034735D" w:rsidP="00970D4C">
      <w:pPr>
        <w:jc w:val="left"/>
      </w:pPr>
      <w:r>
        <w:rPr>
          <w:rFonts w:hint="eastAsia"/>
        </w:rPr>
        <w:t xml:space="preserve">　・封筒表面に、「入札件名」「開札日」「入札参加者の商号または名称」</w:t>
      </w:r>
      <w:r w:rsidR="00B224B2">
        <w:rPr>
          <w:rFonts w:hint="eastAsia"/>
        </w:rPr>
        <w:t>「代表者職氏名」</w:t>
      </w:r>
    </w:p>
    <w:p w:rsidR="00B224B2" w:rsidRDefault="00B224B2" w:rsidP="00970D4C">
      <w:pPr>
        <w:jc w:val="left"/>
      </w:pPr>
      <w:r>
        <w:rPr>
          <w:rFonts w:hint="eastAsia"/>
        </w:rPr>
        <w:t xml:space="preserve">　　</w:t>
      </w:r>
      <w:r w:rsidR="0034735D">
        <w:rPr>
          <w:rFonts w:hint="eastAsia"/>
        </w:rPr>
        <w:t>を記載してください。</w:t>
      </w:r>
    </w:p>
    <w:p w:rsidR="0034735D" w:rsidRDefault="00B224B2" w:rsidP="00970D4C">
      <w:pPr>
        <w:jc w:val="left"/>
      </w:pPr>
      <w:r>
        <w:rPr>
          <w:rFonts w:hint="eastAsia"/>
        </w:rPr>
        <w:t xml:space="preserve">　・</w:t>
      </w:r>
      <w:r w:rsidR="0034735D">
        <w:rPr>
          <w:rFonts w:hint="eastAsia"/>
        </w:rPr>
        <w:t>朱書きで「入札書及び工事費内訳書在中」と記載してください。</w:t>
      </w:r>
    </w:p>
    <w:p w:rsidR="0034735D" w:rsidRDefault="0034735D" w:rsidP="00970D4C">
      <w:pPr>
        <w:jc w:val="left"/>
      </w:pPr>
      <w:r>
        <w:rPr>
          <w:rFonts w:hint="eastAsia"/>
        </w:rPr>
        <w:t xml:space="preserve">　・糊付け・封かんのうえ、封筒の継ぎ目に使用（登録）印を押印してください。</w:t>
      </w:r>
    </w:p>
    <w:p w:rsidR="0034735D" w:rsidRDefault="0034735D" w:rsidP="00970D4C">
      <w:pPr>
        <w:jc w:val="left"/>
      </w:pPr>
    </w:p>
    <w:p w:rsidR="0034735D" w:rsidRDefault="0034735D" w:rsidP="00970D4C">
      <w:pPr>
        <w:jc w:val="left"/>
      </w:pPr>
      <w:r w:rsidRPr="0034735D">
        <w:rPr>
          <w:rFonts w:hint="eastAsia"/>
        </w:rPr>
        <w:t>３．紙入札書の開札と電子入札システムへの登録（発注者）</w:t>
      </w:r>
    </w:p>
    <w:p w:rsidR="000371DC" w:rsidRDefault="0034735D" w:rsidP="0034735D">
      <w:pPr>
        <w:jc w:val="left"/>
      </w:pPr>
      <w:r>
        <w:rPr>
          <w:rFonts w:hint="eastAsia"/>
        </w:rPr>
        <w:t xml:space="preserve">　</w:t>
      </w:r>
      <w:r w:rsidRPr="0034735D">
        <w:rPr>
          <w:rFonts w:hint="eastAsia"/>
        </w:rPr>
        <w:t>入札執行者の開札宣言後に封筒を開封し、記載された入札金額、くじ入力番号を</w:t>
      </w:r>
      <w:r>
        <w:rPr>
          <w:rFonts w:hint="eastAsia"/>
        </w:rPr>
        <w:t>電子</w:t>
      </w:r>
    </w:p>
    <w:p w:rsidR="0034735D" w:rsidRDefault="000371DC" w:rsidP="0034735D">
      <w:pPr>
        <w:jc w:val="left"/>
      </w:pPr>
      <w:r>
        <w:rPr>
          <w:rFonts w:hint="eastAsia"/>
        </w:rPr>
        <w:t xml:space="preserve">　</w:t>
      </w:r>
      <w:r w:rsidR="0034735D">
        <w:rPr>
          <w:rFonts w:hint="eastAsia"/>
        </w:rPr>
        <w:t>入札システムに登録します。</w:t>
      </w:r>
    </w:p>
    <w:p w:rsidR="00700228" w:rsidRPr="00700228" w:rsidRDefault="006D7C2F" w:rsidP="0034735D">
      <w:pPr>
        <w:jc w:val="left"/>
        <w:rPr>
          <w:sz w:val="28"/>
          <w:szCs w:val="28"/>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3364460</wp:posOffset>
                </wp:positionH>
                <wp:positionV relativeFrom="paragraph">
                  <wp:posOffset>363476</wp:posOffset>
                </wp:positionV>
                <wp:extent cx="1381328" cy="603114"/>
                <wp:effectExtent l="0" t="0" r="28575" b="26035"/>
                <wp:wrapNone/>
                <wp:docPr id="9" name="テキスト ボックス 9"/>
                <wp:cNvGraphicFramePr/>
                <a:graphic xmlns:a="http://schemas.openxmlformats.org/drawingml/2006/main">
                  <a:graphicData uri="http://schemas.microsoft.com/office/word/2010/wordprocessingShape">
                    <wps:wsp>
                      <wps:cNvSpPr txBox="1"/>
                      <wps:spPr>
                        <a:xfrm>
                          <a:off x="0" y="0"/>
                          <a:ext cx="1381328" cy="603114"/>
                        </a:xfrm>
                        <a:prstGeom prst="rect">
                          <a:avLst/>
                        </a:prstGeom>
                        <a:solidFill>
                          <a:schemeClr val="lt1"/>
                        </a:solidFill>
                        <a:ln w="19050" cmpd="dbl">
                          <a:solidFill>
                            <a:prstClr val="black"/>
                          </a:solidFill>
                          <a:prstDash val="solid"/>
                        </a:ln>
                      </wps:spPr>
                      <wps:txbx>
                        <w:txbxContent>
                          <w:p w:rsidR="006D7C2F" w:rsidRPr="006D7C2F" w:rsidRDefault="006D7C2F">
                            <w:pPr>
                              <w:rPr>
                                <w:b/>
                              </w:rPr>
                            </w:pPr>
                            <w:r w:rsidRPr="006D7C2F">
                              <w:rPr>
                                <w:rFonts w:hint="eastAsia"/>
                                <w:b/>
                              </w:rPr>
                              <w:t>提出方法</w:t>
                            </w:r>
                            <w:r w:rsidRPr="006D7C2F">
                              <w:rPr>
                                <w:b/>
                              </w:rPr>
                              <w:t>は</w:t>
                            </w:r>
                          </w:p>
                          <w:p w:rsidR="006D7C2F" w:rsidRPr="006D7C2F" w:rsidRDefault="006D7C2F">
                            <w:pPr>
                              <w:rPr>
                                <w:b/>
                              </w:rPr>
                            </w:pPr>
                            <w:r w:rsidRPr="006D7C2F">
                              <w:rPr>
                                <w:rFonts w:hint="eastAsia"/>
                                <w:b/>
                                <w:color w:val="FF0000"/>
                              </w:rPr>
                              <w:t xml:space="preserve">　持参のみ</w:t>
                            </w:r>
                            <w:r w:rsidRPr="006D7C2F">
                              <w:rPr>
                                <w:b/>
                              </w:rPr>
                              <w:t xml:space="preserve">　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64.9pt;margin-top:28.6pt;width:108.7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" fillcolor="white [3201]" strokeweight="1.5pt">
                <v:stroke linestyle="thinThin"/>
                <v:textbox>
                  <w:txbxContent>
                    <w:p w:rsidR="006D7C2F" w:rsidRPr="006D7C2F" w:rsidRDefault="006D7C2F">
                      <w:pPr>
                        <w:rPr>
                          <w:b/>
                        </w:rPr>
                      </w:pPr>
                      <w:r w:rsidRPr="006D7C2F">
                        <w:rPr>
                          <w:rFonts w:hint="eastAsia"/>
                          <w:b/>
                        </w:rPr>
                        <w:t>提出方法</w:t>
                      </w:r>
                      <w:r w:rsidRPr="006D7C2F">
                        <w:rPr>
                          <w:b/>
                        </w:rPr>
                        <w:t>は</w:t>
                      </w:r>
                    </w:p>
                    <w:p w:rsidR="006D7C2F" w:rsidRPr="006D7C2F" w:rsidRDefault="006D7C2F">
                      <w:pPr>
                        <w:rPr>
                          <w:rFonts w:hint="eastAsia"/>
                          <w:b/>
                        </w:rPr>
                      </w:pPr>
                      <w:r w:rsidRPr="006D7C2F">
                        <w:rPr>
                          <w:rFonts w:hint="eastAsia"/>
                          <w:b/>
                          <w:color w:val="FF0000"/>
                        </w:rPr>
                        <w:t xml:space="preserve">　持参のみ</w:t>
                      </w:r>
                      <w:r w:rsidRPr="006D7C2F">
                        <w:rPr>
                          <w:b/>
                        </w:rPr>
                        <w:t xml:space="preserve">　です。</w:t>
                      </w:r>
                    </w:p>
                  </w:txbxContent>
                </v:textbox>
              </v:shape>
            </w:pict>
          </mc:Fallback>
        </mc:AlternateContent>
      </w:r>
      <w:r w:rsidR="00700228" w:rsidRPr="00700228">
        <w:rPr>
          <w:rFonts w:hint="eastAsia"/>
          <w:sz w:val="28"/>
          <w:szCs w:val="28"/>
        </w:rPr>
        <w:t>入札書封筒の記入例</w:t>
      </w:r>
    </w:p>
    <w:p w:rsidR="00B224B2" w:rsidRPr="006D7C2F" w:rsidRDefault="00B224B2" w:rsidP="009A08CB">
      <w:pPr>
        <w:jc w:val="left"/>
      </w:pPr>
      <w:r w:rsidRPr="00B224B2">
        <w:rPr>
          <w:rFonts w:hint="eastAsia"/>
          <w:noProof/>
        </w:rPr>
        <w:drawing>
          <wp:inline distT="0" distB="0" distL="0" distR="0">
            <wp:extent cx="5400040" cy="4509408"/>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4509408"/>
                    </a:xfrm>
                    <a:prstGeom prst="rect">
                      <a:avLst/>
                    </a:prstGeom>
                    <a:noFill/>
                    <a:ln>
                      <a:noFill/>
                    </a:ln>
                  </pic:spPr>
                </pic:pic>
              </a:graphicData>
            </a:graphic>
          </wp:inline>
        </w:drawing>
      </w:r>
    </w:p>
    <w:sectPr w:rsidR="00B224B2" w:rsidRPr="006D7C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CE"/>
    <w:rsid w:val="000371DC"/>
    <w:rsid w:val="000B6C56"/>
    <w:rsid w:val="000D2B6C"/>
    <w:rsid w:val="0034735D"/>
    <w:rsid w:val="003A1BCE"/>
    <w:rsid w:val="00496E34"/>
    <w:rsid w:val="0052675E"/>
    <w:rsid w:val="006D7C2F"/>
    <w:rsid w:val="00700228"/>
    <w:rsid w:val="00772CDE"/>
    <w:rsid w:val="008F681F"/>
    <w:rsid w:val="00970D4C"/>
    <w:rsid w:val="009A08CB"/>
    <w:rsid w:val="00AA63E5"/>
    <w:rsid w:val="00B224B2"/>
    <w:rsid w:val="00BC4807"/>
    <w:rsid w:val="00D12AF4"/>
    <w:rsid w:val="00D86039"/>
    <w:rsid w:val="00DA6581"/>
    <w:rsid w:val="00DC3F6E"/>
    <w:rsid w:val="00F8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C498A"/>
  <w15:chartTrackingRefBased/>
  <w15:docId w15:val="{9F51F64E-1985-4860-B160-65A5A8C7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1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7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11</cp:revision>
  <cp:lastPrinted>2023-04-11T00:39:00Z</cp:lastPrinted>
  <dcterms:created xsi:type="dcterms:W3CDTF">2023-04-07T08:39:00Z</dcterms:created>
  <dcterms:modified xsi:type="dcterms:W3CDTF">2023-04-11T00:57:00Z</dcterms:modified>
</cp:coreProperties>
</file>